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71B21" w14:textId="77777777" w:rsidR="00830F08" w:rsidRPr="00BA1290" w:rsidRDefault="00830F08" w:rsidP="00830F08">
      <w:pPr>
        <w:spacing w:before="219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b/>
          <w:sz w:val="24"/>
          <w:szCs w:val="24"/>
          <w:lang w:val="pt-BR"/>
        </w:rPr>
        <w:t>(MODELO)</w:t>
      </w:r>
    </w:p>
    <w:p w14:paraId="68A8A59D" w14:textId="77777777" w:rsidR="00830F08" w:rsidRPr="00BA1290" w:rsidRDefault="00830F08" w:rsidP="00830F08">
      <w:pPr>
        <w:spacing w:before="219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28E67611" w14:textId="77777777" w:rsidR="00830F08" w:rsidRPr="00BA1290" w:rsidRDefault="00830F08" w:rsidP="00830F08">
      <w:pPr>
        <w:spacing w:before="219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b/>
          <w:sz w:val="24"/>
          <w:szCs w:val="24"/>
          <w:lang w:val="pt-BR"/>
        </w:rPr>
        <w:t>ANEXO VII</w:t>
      </w:r>
    </w:p>
    <w:p w14:paraId="2C4C3195" w14:textId="77777777" w:rsidR="00830F08" w:rsidRPr="00BA1290" w:rsidRDefault="00830F08" w:rsidP="00830F08">
      <w:pPr>
        <w:spacing w:before="219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0216FEF1" w14:textId="77777777" w:rsidR="00830F08" w:rsidRPr="00BA1290" w:rsidRDefault="00830F08" w:rsidP="00830F08">
      <w:pPr>
        <w:spacing w:before="219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b/>
          <w:sz w:val="24"/>
          <w:szCs w:val="24"/>
          <w:lang w:val="pt-BR"/>
        </w:rPr>
        <w:t>DECLARAÇÃO DA NÃO OCORRÊNCIA DE IMPEDIMENTOS</w:t>
      </w:r>
    </w:p>
    <w:p w14:paraId="473F26E9" w14:textId="77777777" w:rsidR="00830F08" w:rsidRPr="00BA1290" w:rsidRDefault="00830F08" w:rsidP="00830F08">
      <w:pPr>
        <w:spacing w:before="219" w:line="276" w:lineRule="auto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5CC49DCC" w14:textId="77777777" w:rsidR="00830F08" w:rsidRPr="00BA1290" w:rsidRDefault="00830F08" w:rsidP="00830F08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7DE69431" w14:textId="6AB5336F" w:rsidR="00830F08" w:rsidRPr="00BA1290" w:rsidRDefault="00830F08" w:rsidP="00830F08">
      <w:pPr>
        <w:spacing w:before="224" w:line="276" w:lineRule="auto"/>
        <w:ind w:right="116" w:firstLine="1418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Declaro para os devidos fins, nos termos do </w:t>
      </w:r>
      <w:r w:rsidR="00A428ED" w:rsidRPr="00BA1290">
        <w:rPr>
          <w:rFonts w:asciiTheme="minorHAnsi" w:hAnsiTheme="minorHAnsi" w:cstheme="minorHAnsi"/>
          <w:sz w:val="24"/>
          <w:szCs w:val="24"/>
          <w:lang w:val="pt-BR"/>
        </w:rPr>
        <w:t>A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rt. 26, </w:t>
      </w:r>
      <w:r w:rsidRPr="00BA1290">
        <w:rPr>
          <w:rFonts w:asciiTheme="minorHAnsi" w:hAnsiTheme="minorHAnsi" w:cstheme="minorHAnsi"/>
          <w:b/>
          <w:sz w:val="24"/>
          <w:szCs w:val="24"/>
          <w:lang w:val="pt-BR"/>
        </w:rPr>
        <w:t>caput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, inciso IX, do Decreto nº 8.726, de 2016, que a </w:t>
      </w:r>
      <w:r w:rsidRPr="00BA1290">
        <w:rPr>
          <w:rFonts w:asciiTheme="minorHAnsi" w:hAnsiTheme="minorHAnsi" w:cstheme="minorHAnsi"/>
          <w:i/>
          <w:sz w:val="24"/>
          <w:szCs w:val="24"/>
          <w:lang w:val="pt-BR"/>
        </w:rPr>
        <w:t xml:space="preserve">[identificação da organização da sociedade civil – OSC]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e seus dirigentes não incorrem em quaisquer das vedações previstas no </w:t>
      </w:r>
      <w:r w:rsidR="00A428ED" w:rsidRPr="00BA1290">
        <w:rPr>
          <w:rFonts w:asciiTheme="minorHAnsi" w:hAnsiTheme="minorHAnsi" w:cstheme="minorHAnsi"/>
          <w:sz w:val="24"/>
          <w:szCs w:val="24"/>
          <w:lang w:val="pt-BR"/>
        </w:rPr>
        <w:t>A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rt. 39 da Lei nº 13.019, de 2014. Nesse sentido, a citada</w:t>
      </w:r>
      <w:r w:rsidRPr="00BA1290">
        <w:rPr>
          <w:rFonts w:asciiTheme="minorHAnsi" w:hAnsiTheme="minorHAnsi" w:cstheme="minorHAnsi"/>
          <w:spacing w:val="-26"/>
          <w:sz w:val="24"/>
          <w:szCs w:val="24"/>
          <w:lang w:val="pt-BR"/>
        </w:rPr>
        <w:t xml:space="preserve">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entidade:</w:t>
      </w:r>
    </w:p>
    <w:p w14:paraId="11D00A06" w14:textId="77777777" w:rsidR="00830F08" w:rsidRPr="00BA1290" w:rsidRDefault="00830F08" w:rsidP="00830F08">
      <w:pPr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Está regularmente constituída ou, se estrangeira, está autorizada a funcionar no território nacional;</w:t>
      </w:r>
    </w:p>
    <w:p w14:paraId="751D4325" w14:textId="77777777" w:rsidR="00830F08" w:rsidRPr="00BA1290" w:rsidRDefault="00830F08" w:rsidP="00830F08">
      <w:pPr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w w:val="99"/>
          <w:sz w:val="24"/>
          <w:szCs w:val="24"/>
          <w:lang w:val="pt-BR"/>
        </w:rPr>
        <w:t xml:space="preserve">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Não foi omissa no dever de prestar contas de parceria anteriormente celebrada;</w:t>
      </w:r>
    </w:p>
    <w:p w14:paraId="7EA5E0C4" w14:textId="77777777" w:rsidR="00830F08" w:rsidRPr="00BA1290" w:rsidRDefault="00830F08" w:rsidP="00830F08">
      <w:pPr>
        <w:pStyle w:val="Ttulo6"/>
        <w:spacing w:before="165" w:line="276" w:lineRule="auto"/>
        <w:ind w:left="0" w:firstLine="567"/>
        <w:rPr>
          <w:rFonts w:asciiTheme="minorHAnsi" w:hAnsiTheme="minorHAnsi" w:cstheme="minorHAnsi"/>
          <w:lang w:val="pt-BR"/>
        </w:rPr>
      </w:pPr>
      <w:r w:rsidRPr="00BA1290">
        <w:rPr>
          <w:rFonts w:asciiTheme="minorHAnsi" w:hAnsiTheme="minorHAnsi" w:cstheme="minorHAnsi"/>
          <w:w w:val="99"/>
        </w:rPr>
        <w:sym w:font="Times New Roman" w:char="F0D8"/>
      </w:r>
      <w:r w:rsidRPr="00BA1290">
        <w:rPr>
          <w:rFonts w:asciiTheme="minorHAnsi" w:hAnsiTheme="minorHAnsi" w:cstheme="minorHAnsi"/>
          <w:w w:val="99"/>
          <w:lang w:val="pt-BR"/>
        </w:rPr>
        <w:t xml:space="preserve"> </w:t>
      </w:r>
      <w:r w:rsidRPr="00BA1290">
        <w:rPr>
          <w:rFonts w:asciiTheme="minorHAnsi" w:hAnsiTheme="minorHAnsi" w:cstheme="minorHAnsi"/>
          <w:lang w:val="pt-BR"/>
        </w:rPr>
        <w:t>Não tem como dirigente membro de Poder ou do Ministério Público, ou dirigente de órgão ou entidade da administração pública da mesma esfera governamental na qual será celebrado o termo de fomento, estendendo-se a vedação aos respectivos cônjuges ou companheiros, bem como parentes em linha reta, colateral ou por afinidade, até o segundo grau.</w:t>
      </w:r>
    </w:p>
    <w:p w14:paraId="3CACC8FF" w14:textId="77777777" w:rsidR="00830F08" w:rsidRPr="00BA1290" w:rsidRDefault="00830F08" w:rsidP="00830F08">
      <w:pPr>
        <w:pStyle w:val="Ttulo6"/>
        <w:spacing w:before="165" w:line="276" w:lineRule="auto"/>
        <w:ind w:left="0" w:firstLine="567"/>
        <w:rPr>
          <w:rFonts w:asciiTheme="minorHAnsi" w:hAnsiTheme="minorHAnsi" w:cstheme="minorHAnsi"/>
          <w:lang w:val="pt-BR"/>
        </w:rPr>
      </w:pPr>
    </w:p>
    <w:p w14:paraId="4BA7B9F9" w14:textId="72E07F9F" w:rsidR="00830F08" w:rsidRPr="00BA1290" w:rsidRDefault="00830F08" w:rsidP="00830F08">
      <w:pPr>
        <w:pStyle w:val="Ttulo7"/>
        <w:spacing w:before="27" w:line="276" w:lineRule="auto"/>
        <w:ind w:right="123"/>
        <w:jc w:val="both"/>
        <w:rPr>
          <w:rFonts w:asciiTheme="minorHAnsi" w:hAnsiTheme="minorHAnsi" w:cstheme="minorHAnsi"/>
          <w:i w:val="0"/>
          <w:color w:val="auto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color w:val="auto"/>
          <w:sz w:val="24"/>
          <w:szCs w:val="24"/>
          <w:lang w:val="pt-BR"/>
        </w:rPr>
        <w:t>Observação: a presente vedação não se aplica às entidades que, pela sua própria natureza, sejam constituídas pelas autoridades ora referidas (o que deverá ser devidamente informado e justificado pela OSC), sendo vedado que a mesma pessoa figure no instrumento de parceria simultaneamente como dirigente e administrador público (</w:t>
      </w:r>
      <w:r w:rsidR="00A428ED" w:rsidRPr="00BA1290">
        <w:rPr>
          <w:rFonts w:asciiTheme="minorHAnsi" w:hAnsiTheme="minorHAnsi" w:cstheme="minorHAnsi"/>
          <w:color w:val="auto"/>
          <w:sz w:val="24"/>
          <w:szCs w:val="24"/>
          <w:lang w:val="pt-BR"/>
        </w:rPr>
        <w:t>A</w:t>
      </w:r>
      <w:r w:rsidRPr="00BA1290">
        <w:rPr>
          <w:rFonts w:asciiTheme="minorHAnsi" w:hAnsiTheme="minorHAnsi" w:cstheme="minorHAnsi"/>
          <w:color w:val="auto"/>
          <w:sz w:val="24"/>
          <w:szCs w:val="24"/>
          <w:lang w:val="pt-BR"/>
        </w:rPr>
        <w:t>rt. 39, §5º, da Lei nº 13.019, de 2014)</w:t>
      </w:r>
      <w:r w:rsidRPr="00BA1290">
        <w:rPr>
          <w:rFonts w:asciiTheme="minorHAnsi" w:hAnsiTheme="minorHAnsi" w:cstheme="minorHAnsi"/>
          <w:i w:val="0"/>
          <w:color w:val="auto"/>
          <w:sz w:val="24"/>
          <w:szCs w:val="24"/>
          <w:lang w:val="pt-BR"/>
        </w:rPr>
        <w:t>;</w:t>
      </w:r>
    </w:p>
    <w:p w14:paraId="7C966F67" w14:textId="77777777" w:rsidR="00830F08" w:rsidRPr="00BA1290" w:rsidRDefault="00830F08" w:rsidP="00830F08">
      <w:pPr>
        <w:spacing w:line="276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323CBC7A" w14:textId="20A04B68" w:rsidR="00830F08" w:rsidRPr="00BA1290" w:rsidRDefault="00830F08" w:rsidP="00830F08">
      <w:pPr>
        <w:pStyle w:val="PargrafodaLista"/>
        <w:tabs>
          <w:tab w:val="left" w:pos="1006"/>
        </w:tabs>
        <w:spacing w:before="28" w:line="276" w:lineRule="auto"/>
        <w:ind w:left="0" w:right="119" w:firstLine="567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20"/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Não teve as contas rejeitadas pela administração pública nos últimos cinco anos, observadas as exceções previstas no </w:t>
      </w:r>
      <w:r w:rsidR="00A428ED" w:rsidRPr="00BA1290">
        <w:rPr>
          <w:rFonts w:asciiTheme="minorHAnsi" w:hAnsiTheme="minorHAnsi" w:cstheme="minorHAnsi"/>
          <w:sz w:val="24"/>
          <w:szCs w:val="24"/>
          <w:lang w:val="pt-BR"/>
        </w:rPr>
        <w:t>A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rt. 39, </w:t>
      </w:r>
      <w:r w:rsidRPr="00BA1290">
        <w:rPr>
          <w:rFonts w:asciiTheme="minorHAnsi" w:hAnsiTheme="minorHAnsi" w:cstheme="minorHAnsi"/>
          <w:b/>
          <w:sz w:val="24"/>
          <w:szCs w:val="24"/>
          <w:lang w:val="pt-BR"/>
        </w:rPr>
        <w:t>caput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, inciso IV, alíneas “a” a “c”, da Lei nº 13.019, de</w:t>
      </w:r>
      <w:r w:rsidRPr="00BA1290">
        <w:rPr>
          <w:rFonts w:asciiTheme="minorHAnsi" w:hAnsiTheme="minorHAnsi" w:cstheme="minorHAnsi"/>
          <w:spacing w:val="-13"/>
          <w:sz w:val="24"/>
          <w:szCs w:val="24"/>
          <w:lang w:val="pt-BR"/>
        </w:rPr>
        <w:t xml:space="preserve">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2014;</w:t>
      </w:r>
    </w:p>
    <w:p w14:paraId="5F176A1D" w14:textId="77777777" w:rsidR="00830F08" w:rsidRPr="00BA1290" w:rsidRDefault="00830F08" w:rsidP="00830F08">
      <w:pPr>
        <w:pStyle w:val="PargrafodaLista"/>
        <w:tabs>
          <w:tab w:val="left" w:pos="1006"/>
        </w:tabs>
        <w:spacing w:before="28" w:line="276" w:lineRule="auto"/>
        <w:ind w:left="0" w:right="119" w:firstLine="567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20"/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Não se encontra submetida aos efeitos das sanções de suspensão de participação em licitação e impedimento de contratar com a administração, declaração de inidoneidade</w:t>
      </w:r>
      <w:r w:rsidRPr="00BA1290">
        <w:rPr>
          <w:rFonts w:asciiTheme="minorHAnsi" w:hAnsiTheme="minorHAnsi" w:cstheme="minorHAnsi"/>
          <w:spacing w:val="-28"/>
          <w:sz w:val="24"/>
          <w:szCs w:val="24"/>
          <w:lang w:val="pt-BR"/>
        </w:rPr>
        <w:t xml:space="preserve">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para licitar ou contratar com a administração pública, suspensão temporária da participação em chamamento público e impedimento de celebrar parceria ou contrato com órgãos e entidades da esfera de governo da administração pública sancionadora e, por fim, declaração de inidoneidade para participar de 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lastRenderedPageBreak/>
        <w:t>chamamento público ou celebrar parceria ou contrato com órgãos e entidades de todas as esferas de governo;</w:t>
      </w:r>
    </w:p>
    <w:p w14:paraId="204EB38D" w14:textId="77777777" w:rsidR="00830F08" w:rsidRPr="00BA1290" w:rsidRDefault="00830F08" w:rsidP="00830F08">
      <w:pPr>
        <w:pStyle w:val="PargrafodaLista"/>
        <w:tabs>
          <w:tab w:val="left" w:pos="1006"/>
        </w:tabs>
        <w:spacing w:before="28" w:line="276" w:lineRule="auto"/>
        <w:ind w:left="0" w:right="119" w:firstLine="567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20"/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Não teve contas de parceria julgadas irregulares ou rejeitadas por Tribunal ou Conselho de Contas de qualquer esfera da Federação, em decisão irrecorrível, nos últimos 8 (oito) anos; e</w:t>
      </w:r>
    </w:p>
    <w:p w14:paraId="064AF9F9" w14:textId="14C896FC" w:rsidR="00830F08" w:rsidRPr="00BA1290" w:rsidRDefault="00830F08" w:rsidP="00830F08">
      <w:pPr>
        <w:spacing w:line="276" w:lineRule="auto"/>
        <w:ind w:right="69" w:firstLine="567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D8"/>
      </w:r>
      <w:r w:rsidRPr="00BA1290">
        <w:rPr>
          <w:rFonts w:asciiTheme="minorHAnsi" w:hAnsiTheme="minorHAnsi" w:cstheme="minorHAnsi"/>
          <w:w w:val="99"/>
          <w:sz w:val="24"/>
          <w:szCs w:val="24"/>
        </w:rPr>
        <w:sym w:font="Times New Roman" w:char="F020"/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 xml:space="preserve">Não tem entre seus dirigentes pessoa cujas contas relativas a parcerias tenham sido julgadas irregulares ou rejeitadas por Tribunal ou Conselho de Contas de qualquer esfera da Federação, em decisão irrecorrível, nos últimos 8 (oito) anos; julgada responsável por falta grave e inabilitada para o exercício de cargo em comissão ou função de confiança, enquanto durar a inabilitação; ou considerada responsável por ato de improbidade, enquanto durarem os prazos estabelecidos nos incisos I, II e III do </w:t>
      </w:r>
      <w:r w:rsidR="00A428ED" w:rsidRPr="00BA1290">
        <w:rPr>
          <w:rFonts w:asciiTheme="minorHAnsi" w:hAnsiTheme="minorHAnsi" w:cstheme="minorHAnsi"/>
          <w:sz w:val="24"/>
          <w:szCs w:val="24"/>
          <w:lang w:val="pt-BR"/>
        </w:rPr>
        <w:t>A</w:t>
      </w:r>
      <w:r w:rsidRPr="00BA1290">
        <w:rPr>
          <w:rFonts w:asciiTheme="minorHAnsi" w:hAnsiTheme="minorHAnsi" w:cstheme="minorHAnsi"/>
          <w:sz w:val="24"/>
          <w:szCs w:val="24"/>
          <w:lang w:val="pt-BR"/>
        </w:rPr>
        <w:t>rt. 12 da Lei nº 8.429, de 2 de junho de 1992.</w:t>
      </w:r>
    </w:p>
    <w:p w14:paraId="05647F75" w14:textId="77777777" w:rsidR="00830F08" w:rsidRPr="00BA1290" w:rsidRDefault="00830F08" w:rsidP="00830F0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7B7A4F3E" w14:textId="77777777" w:rsidR="00830F08" w:rsidRPr="00BA1290" w:rsidRDefault="00830F08" w:rsidP="00830F08">
      <w:pPr>
        <w:spacing w:before="3" w:line="276" w:lineRule="auto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1E3EF004" w14:textId="77777777" w:rsidR="00830F08" w:rsidRPr="00BA1290" w:rsidRDefault="00830F08" w:rsidP="00830F08">
      <w:pPr>
        <w:pStyle w:val="Ttulo6"/>
        <w:tabs>
          <w:tab w:val="left" w:pos="2185"/>
          <w:tab w:val="left" w:pos="4450"/>
          <w:tab w:val="left" w:pos="5454"/>
        </w:tabs>
        <w:spacing w:before="1" w:line="276" w:lineRule="auto"/>
        <w:ind w:left="0"/>
        <w:rPr>
          <w:rFonts w:asciiTheme="minorHAnsi" w:hAnsiTheme="minorHAnsi" w:cstheme="minorHAnsi"/>
          <w:lang w:val="pt-BR"/>
        </w:rPr>
      </w:pPr>
      <w:r w:rsidRPr="00BA1290">
        <w:rPr>
          <w:rFonts w:asciiTheme="minorHAnsi" w:hAnsiTheme="minorHAnsi" w:cstheme="minorHAnsi"/>
          <w:lang w:val="pt-BR"/>
        </w:rPr>
        <w:t>Local-UF,</w:t>
      </w:r>
      <w:r w:rsidRPr="00BA1290">
        <w:rPr>
          <w:rFonts w:asciiTheme="minorHAnsi" w:hAnsiTheme="minorHAnsi" w:cstheme="minorHAnsi"/>
          <w:u w:val="single"/>
          <w:lang w:val="pt-BR"/>
        </w:rPr>
        <w:t xml:space="preserve"> </w:t>
      </w:r>
      <w:r w:rsidRPr="00BA1290">
        <w:rPr>
          <w:rFonts w:asciiTheme="minorHAnsi" w:hAnsiTheme="minorHAnsi" w:cstheme="minorHAnsi"/>
          <w:u w:val="single"/>
          <w:lang w:val="pt-BR"/>
        </w:rPr>
        <w:tab/>
      </w:r>
      <w:r w:rsidRPr="00BA1290">
        <w:rPr>
          <w:rFonts w:asciiTheme="minorHAnsi" w:hAnsiTheme="minorHAnsi" w:cstheme="minorHAnsi"/>
          <w:lang w:val="pt-BR"/>
        </w:rPr>
        <w:t>de</w:t>
      </w:r>
      <w:r w:rsidRPr="00BA1290">
        <w:rPr>
          <w:rFonts w:asciiTheme="minorHAnsi" w:hAnsiTheme="minorHAnsi" w:cstheme="minorHAnsi"/>
          <w:u w:val="single"/>
          <w:lang w:val="pt-BR"/>
        </w:rPr>
        <w:t xml:space="preserve"> </w:t>
      </w:r>
      <w:r w:rsidRPr="00BA1290">
        <w:rPr>
          <w:rFonts w:asciiTheme="minorHAnsi" w:hAnsiTheme="minorHAnsi" w:cstheme="minorHAnsi"/>
          <w:u w:val="single"/>
          <w:lang w:val="pt-BR"/>
        </w:rPr>
        <w:tab/>
      </w:r>
      <w:proofErr w:type="spellStart"/>
      <w:r w:rsidRPr="00BA1290">
        <w:rPr>
          <w:rFonts w:asciiTheme="minorHAnsi" w:hAnsiTheme="minorHAnsi" w:cstheme="minorHAnsi"/>
          <w:lang w:val="pt-BR"/>
        </w:rPr>
        <w:t>de</w:t>
      </w:r>
      <w:proofErr w:type="spellEnd"/>
      <w:r w:rsidRPr="00BA1290">
        <w:rPr>
          <w:rFonts w:asciiTheme="minorHAnsi" w:hAnsiTheme="minorHAnsi" w:cstheme="minorHAnsi"/>
          <w:spacing w:val="-3"/>
          <w:lang w:val="pt-BR"/>
        </w:rPr>
        <w:t xml:space="preserve"> </w:t>
      </w:r>
      <w:r w:rsidRPr="00BA1290">
        <w:rPr>
          <w:rFonts w:asciiTheme="minorHAnsi" w:hAnsiTheme="minorHAnsi" w:cstheme="minorHAnsi"/>
          <w:lang w:val="pt-BR"/>
        </w:rPr>
        <w:t>20</w:t>
      </w:r>
      <w:r w:rsidRPr="00BA1290">
        <w:rPr>
          <w:rFonts w:asciiTheme="minorHAnsi" w:hAnsiTheme="minorHAnsi" w:cstheme="minorHAnsi"/>
          <w:u w:val="single"/>
          <w:lang w:val="pt-BR"/>
        </w:rPr>
        <w:t xml:space="preserve"> </w:t>
      </w:r>
      <w:r w:rsidRPr="00BA1290">
        <w:rPr>
          <w:rFonts w:asciiTheme="minorHAnsi" w:hAnsiTheme="minorHAnsi" w:cstheme="minorHAnsi"/>
          <w:u w:val="single"/>
          <w:lang w:val="pt-BR"/>
        </w:rPr>
        <w:tab/>
      </w:r>
      <w:r w:rsidRPr="00BA1290">
        <w:rPr>
          <w:rFonts w:asciiTheme="minorHAnsi" w:hAnsiTheme="minorHAnsi" w:cstheme="minorHAnsi"/>
          <w:lang w:val="pt-BR"/>
        </w:rPr>
        <w:t>.</w:t>
      </w:r>
    </w:p>
    <w:p w14:paraId="6F8A91E8" w14:textId="77777777" w:rsidR="00830F08" w:rsidRPr="00BA1290" w:rsidRDefault="00830F08" w:rsidP="00830F0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320C63EC" w14:textId="77777777" w:rsidR="00830F08" w:rsidRPr="00BA1290" w:rsidRDefault="00830F08" w:rsidP="00830F0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20622B47" w14:textId="77777777" w:rsidR="00830F08" w:rsidRPr="00BA1290" w:rsidRDefault="00830F08" w:rsidP="00830F08">
      <w:pPr>
        <w:spacing w:before="10" w:line="276" w:lineRule="auto"/>
        <w:jc w:val="both"/>
        <w:rPr>
          <w:rFonts w:asciiTheme="minorHAnsi" w:hAnsiTheme="minorHAnsi" w:cstheme="minorHAnsi"/>
          <w:sz w:val="24"/>
          <w:szCs w:val="24"/>
          <w:lang w:val="pt-BR"/>
        </w:rPr>
      </w:pPr>
    </w:p>
    <w:p w14:paraId="712314C3" w14:textId="77777777" w:rsidR="00830F08" w:rsidRPr="00BA1290" w:rsidRDefault="00830F08" w:rsidP="00830F08">
      <w:pPr>
        <w:spacing w:line="276" w:lineRule="auto"/>
        <w:ind w:right="768"/>
        <w:jc w:val="center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sz w:val="24"/>
          <w:szCs w:val="24"/>
          <w:lang w:val="pt-BR"/>
        </w:rPr>
        <w:t>...........................................................................................</w:t>
      </w:r>
    </w:p>
    <w:p w14:paraId="69E0721A" w14:textId="77777777" w:rsidR="00830F08" w:rsidRPr="00BA1290" w:rsidRDefault="00830F08" w:rsidP="00830F08">
      <w:pPr>
        <w:spacing w:before="3" w:line="276" w:lineRule="auto"/>
        <w:jc w:val="center"/>
        <w:rPr>
          <w:rFonts w:asciiTheme="minorHAnsi" w:hAnsiTheme="minorHAnsi" w:cstheme="minorHAnsi"/>
          <w:sz w:val="24"/>
          <w:szCs w:val="24"/>
          <w:lang w:val="pt-BR"/>
        </w:rPr>
      </w:pPr>
    </w:p>
    <w:p w14:paraId="6286339F" w14:textId="77777777" w:rsidR="00A85748" w:rsidRPr="00BA1290" w:rsidRDefault="00830F08" w:rsidP="00830F08">
      <w:pPr>
        <w:spacing w:before="1" w:line="276" w:lineRule="auto"/>
        <w:ind w:right="768"/>
        <w:jc w:val="center"/>
        <w:rPr>
          <w:rFonts w:asciiTheme="minorHAnsi" w:hAnsiTheme="minorHAnsi" w:cstheme="minorHAnsi"/>
          <w:sz w:val="24"/>
          <w:szCs w:val="24"/>
          <w:lang w:val="pt-BR"/>
        </w:rPr>
      </w:pPr>
      <w:r w:rsidRPr="00BA1290">
        <w:rPr>
          <w:rFonts w:asciiTheme="minorHAnsi" w:hAnsiTheme="minorHAnsi" w:cstheme="minorHAnsi"/>
          <w:sz w:val="24"/>
          <w:szCs w:val="24"/>
          <w:lang w:val="pt-BR"/>
        </w:rPr>
        <w:t>(Nome e Cargo do Representante Legal da OSC)</w:t>
      </w:r>
    </w:p>
    <w:sectPr w:rsidR="00A85748" w:rsidRPr="00BA12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F08"/>
    <w:rsid w:val="000C1295"/>
    <w:rsid w:val="000D1246"/>
    <w:rsid w:val="00320EB3"/>
    <w:rsid w:val="003220C7"/>
    <w:rsid w:val="004E12DB"/>
    <w:rsid w:val="0052754C"/>
    <w:rsid w:val="007A3C3E"/>
    <w:rsid w:val="007D6975"/>
    <w:rsid w:val="00830F08"/>
    <w:rsid w:val="00A16294"/>
    <w:rsid w:val="00A428ED"/>
    <w:rsid w:val="00B8049A"/>
    <w:rsid w:val="00BA1290"/>
    <w:rsid w:val="00FD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F119"/>
  <w15:docId w15:val="{0F9EFB88-9977-46DD-B5F5-C1B508A0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30F08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6">
    <w:name w:val="heading 6"/>
    <w:basedOn w:val="Normal"/>
    <w:link w:val="Ttulo6Char"/>
    <w:uiPriority w:val="1"/>
    <w:semiHidden/>
    <w:unhideWhenUsed/>
    <w:qFormat/>
    <w:rsid w:val="00830F08"/>
    <w:pPr>
      <w:ind w:left="119"/>
      <w:jc w:val="both"/>
      <w:outlineLvl w:val="5"/>
    </w:pPr>
    <w:rPr>
      <w:sz w:val="24"/>
      <w:szCs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0F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uiPriority w:val="1"/>
    <w:semiHidden/>
    <w:rsid w:val="00830F08"/>
    <w:rPr>
      <w:rFonts w:ascii="Arial" w:eastAsia="Arial" w:hAnsi="Arial" w:cs="Arial"/>
      <w:sz w:val="24"/>
      <w:szCs w:val="24"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0F0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PargrafodaLista">
    <w:name w:val="List Paragraph"/>
    <w:basedOn w:val="Normal"/>
    <w:uiPriority w:val="1"/>
    <w:qFormat/>
    <w:rsid w:val="00830F08"/>
    <w:pPr>
      <w:ind w:left="219" w:firstLine="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Bosco de Melo Lima Junior</dc:creator>
  <cp:lastModifiedBy>Helio Andrade Veneroso Castro</cp:lastModifiedBy>
  <cp:revision>6</cp:revision>
  <cp:lastPrinted>2017-10-20T22:25:00Z</cp:lastPrinted>
  <dcterms:created xsi:type="dcterms:W3CDTF">2023-09-29T19:13:00Z</dcterms:created>
  <dcterms:modified xsi:type="dcterms:W3CDTF">2023-10-03T13:47:00Z</dcterms:modified>
</cp:coreProperties>
</file>